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1E48A" w14:textId="77777777" w:rsidR="003F424A" w:rsidRPr="00362A15" w:rsidRDefault="008D6DC2" w:rsidP="00362A15">
      <w:pPr>
        <w:jc w:val="center"/>
        <w:rPr>
          <w:rFonts w:ascii="Times New Roman" w:hAnsi="Times New Roman" w:cs="Times New Roman"/>
          <w:sz w:val="24"/>
          <w:szCs w:val="24"/>
        </w:rPr>
      </w:pPr>
      <w:r w:rsidRPr="00362A15">
        <w:rPr>
          <w:rFonts w:ascii="Times New Roman" w:hAnsi="Times New Roman" w:cs="Times New Roman"/>
          <w:sz w:val="24"/>
          <w:szCs w:val="24"/>
        </w:rPr>
        <w:t>VŠĮ FUTBOLO AKADEMIJOS “ŠIAULIAI” 2025 METŲ KORUPCIJOS PREVENCIJOS VEIKSMŲ PLANO ATASKAITA</w:t>
      </w:r>
    </w:p>
    <w:p w14:paraId="604962F0" w14:textId="77777777" w:rsidR="008D6DC2" w:rsidRDefault="008D6DC2"/>
    <w:tbl>
      <w:tblPr>
        <w:tblStyle w:val="TableGrid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993"/>
        <w:gridCol w:w="1417"/>
        <w:gridCol w:w="1134"/>
        <w:gridCol w:w="1701"/>
        <w:gridCol w:w="1418"/>
        <w:gridCol w:w="1417"/>
      </w:tblGrid>
      <w:tr w:rsidR="00362A15" w:rsidRPr="00362A15" w14:paraId="2A24ADAD" w14:textId="77777777" w:rsidTr="00BA4B99">
        <w:tc>
          <w:tcPr>
            <w:tcW w:w="568" w:type="dxa"/>
          </w:tcPr>
          <w:p w14:paraId="7A658519" w14:textId="77777777" w:rsidR="008D6DC2" w:rsidRPr="00D42A94" w:rsidRDefault="008D6DC2" w:rsidP="00D42A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D42A9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1559" w:type="dxa"/>
          </w:tcPr>
          <w:p w14:paraId="23B01036" w14:textId="77777777" w:rsidR="008D6DC2" w:rsidRPr="00D42A94" w:rsidRDefault="008D6DC2" w:rsidP="00D42A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D42A9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Priemonės pavadinimas</w:t>
            </w:r>
          </w:p>
        </w:tc>
        <w:tc>
          <w:tcPr>
            <w:tcW w:w="993" w:type="dxa"/>
          </w:tcPr>
          <w:p w14:paraId="346AB252" w14:textId="77777777" w:rsidR="008D6DC2" w:rsidRPr="00D42A94" w:rsidRDefault="008D6DC2" w:rsidP="00D42A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D42A9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Vykdymo laikas</w:t>
            </w:r>
          </w:p>
        </w:tc>
        <w:tc>
          <w:tcPr>
            <w:tcW w:w="1417" w:type="dxa"/>
          </w:tcPr>
          <w:p w14:paraId="7C47D14C" w14:textId="77777777" w:rsidR="008D6DC2" w:rsidRPr="00D42A94" w:rsidRDefault="008D6DC2" w:rsidP="00D42A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D42A9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Vykdytojas/ atsakingas asmuo</w:t>
            </w:r>
          </w:p>
        </w:tc>
        <w:tc>
          <w:tcPr>
            <w:tcW w:w="1134" w:type="dxa"/>
          </w:tcPr>
          <w:p w14:paraId="6A3544D2" w14:textId="77777777" w:rsidR="008D6DC2" w:rsidRPr="00D42A94" w:rsidRDefault="008D6DC2" w:rsidP="00D42A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D42A9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Tikslas</w:t>
            </w:r>
          </w:p>
        </w:tc>
        <w:tc>
          <w:tcPr>
            <w:tcW w:w="1701" w:type="dxa"/>
          </w:tcPr>
          <w:p w14:paraId="189E2201" w14:textId="77777777" w:rsidR="008D6DC2" w:rsidRPr="00D42A94" w:rsidRDefault="008D6DC2" w:rsidP="00D42A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D42A9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Laukiamas rezultatas</w:t>
            </w:r>
          </w:p>
        </w:tc>
        <w:tc>
          <w:tcPr>
            <w:tcW w:w="1418" w:type="dxa"/>
          </w:tcPr>
          <w:p w14:paraId="058B418E" w14:textId="77777777" w:rsidR="008D6DC2" w:rsidRPr="00D42A94" w:rsidRDefault="008D6DC2" w:rsidP="00D42A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D42A9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Įgyvendinimo vertinimo kriterijai</w:t>
            </w:r>
          </w:p>
        </w:tc>
        <w:tc>
          <w:tcPr>
            <w:tcW w:w="1417" w:type="dxa"/>
          </w:tcPr>
          <w:p w14:paraId="4A5E991C" w14:textId="77777777" w:rsidR="008D6DC2" w:rsidRPr="00D42A94" w:rsidRDefault="008D6DC2" w:rsidP="00D42A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D42A9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Finansavimas</w:t>
            </w:r>
          </w:p>
        </w:tc>
      </w:tr>
      <w:tr w:rsidR="00362A15" w:rsidRPr="00362A15" w14:paraId="4E7BFA64" w14:textId="77777777" w:rsidTr="00BA4B99">
        <w:tc>
          <w:tcPr>
            <w:tcW w:w="568" w:type="dxa"/>
          </w:tcPr>
          <w:p w14:paraId="5C278BE7" w14:textId="77777777" w:rsidR="008D6DC2" w:rsidRPr="00362A15" w:rsidRDefault="00362A15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1.</w:t>
            </w:r>
          </w:p>
        </w:tc>
        <w:tc>
          <w:tcPr>
            <w:tcW w:w="1559" w:type="dxa"/>
          </w:tcPr>
          <w:p w14:paraId="742F16C0" w14:textId="77777777" w:rsidR="008D6DC2" w:rsidRPr="00362A15" w:rsidRDefault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Skirti asmenį, atsakingą už korupcijos prevenciją ir kontrolės vykdymą</w:t>
            </w:r>
          </w:p>
        </w:tc>
        <w:tc>
          <w:tcPr>
            <w:tcW w:w="993" w:type="dxa"/>
          </w:tcPr>
          <w:p w14:paraId="4D88AAED" w14:textId="77777777" w:rsidR="008D6DC2" w:rsidRPr="00362A15" w:rsidRDefault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2025 m. I </w:t>
            </w:r>
            <w:proofErr w:type="spellStart"/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ketv</w:t>
            </w:r>
            <w:proofErr w:type="spellEnd"/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.</w:t>
            </w:r>
          </w:p>
        </w:tc>
        <w:tc>
          <w:tcPr>
            <w:tcW w:w="1417" w:type="dxa"/>
          </w:tcPr>
          <w:p w14:paraId="0F122496" w14:textId="77777777" w:rsidR="008D6DC2" w:rsidRPr="00362A15" w:rsidRDefault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Direktorius</w:t>
            </w:r>
          </w:p>
        </w:tc>
        <w:tc>
          <w:tcPr>
            <w:tcW w:w="1134" w:type="dxa"/>
          </w:tcPr>
          <w:p w14:paraId="461243D7" w14:textId="77777777" w:rsidR="008D6DC2" w:rsidRPr="00362A15" w:rsidRDefault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Didinti skaidrumą, mažinti ir šalinti korupcijos prielaidas įstaigoje</w:t>
            </w:r>
          </w:p>
        </w:tc>
        <w:tc>
          <w:tcPr>
            <w:tcW w:w="1701" w:type="dxa"/>
          </w:tcPr>
          <w:p w14:paraId="45C17588" w14:textId="77777777" w:rsidR="008D6DC2" w:rsidRPr="00362A15" w:rsidRDefault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Didėjantis bendruomenės pasitikėjimas, teisės pažeidimų prevencija</w:t>
            </w:r>
          </w:p>
        </w:tc>
        <w:tc>
          <w:tcPr>
            <w:tcW w:w="1418" w:type="dxa"/>
          </w:tcPr>
          <w:p w14:paraId="29C6C7DC" w14:textId="77777777" w:rsidR="008D6DC2" w:rsidRPr="00362A15" w:rsidRDefault="00362A15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Darbuotojo paskyrimas</w:t>
            </w:r>
          </w:p>
        </w:tc>
        <w:tc>
          <w:tcPr>
            <w:tcW w:w="1417" w:type="dxa"/>
          </w:tcPr>
          <w:p w14:paraId="49EE1A83" w14:textId="77777777" w:rsidR="008D6DC2" w:rsidRPr="00362A15" w:rsidRDefault="00362A15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Nereikalingas</w:t>
            </w:r>
          </w:p>
        </w:tc>
      </w:tr>
      <w:tr w:rsidR="00EA046E" w:rsidRPr="00362A15" w14:paraId="4413BD53" w14:textId="77777777" w:rsidTr="006B25AF">
        <w:tc>
          <w:tcPr>
            <w:tcW w:w="10207" w:type="dxa"/>
            <w:gridSpan w:val="8"/>
          </w:tcPr>
          <w:p w14:paraId="0541B043" w14:textId="77777777" w:rsidR="00EA046E" w:rsidRPr="00EA046E" w:rsidRDefault="00EA046E" w:rsidP="00EA046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A046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Įrašai apie priemonės įgyvendinimą. Įvykdyta.</w:t>
            </w:r>
          </w:p>
        </w:tc>
      </w:tr>
      <w:tr w:rsidR="00362A15" w:rsidRPr="00362A15" w14:paraId="7763A222" w14:textId="77777777" w:rsidTr="00BA4B99">
        <w:tc>
          <w:tcPr>
            <w:tcW w:w="568" w:type="dxa"/>
          </w:tcPr>
          <w:p w14:paraId="445301D4" w14:textId="77777777" w:rsidR="008D6DC2" w:rsidRPr="00362A15" w:rsidRDefault="00362A15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2.</w:t>
            </w:r>
          </w:p>
        </w:tc>
        <w:tc>
          <w:tcPr>
            <w:tcW w:w="1559" w:type="dxa"/>
          </w:tcPr>
          <w:p w14:paraId="3F79F257" w14:textId="77777777" w:rsidR="008D6DC2" w:rsidRPr="00362A15" w:rsidRDefault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Parengti ir patvirtinti įstaigos Korupcijos prevencijos 2025 m. veiksmų planą</w:t>
            </w:r>
          </w:p>
        </w:tc>
        <w:tc>
          <w:tcPr>
            <w:tcW w:w="993" w:type="dxa"/>
          </w:tcPr>
          <w:p w14:paraId="4452C2A8" w14:textId="77777777" w:rsidR="008D6DC2" w:rsidRPr="00362A15" w:rsidRDefault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Kasmet</w:t>
            </w:r>
          </w:p>
        </w:tc>
        <w:tc>
          <w:tcPr>
            <w:tcW w:w="1417" w:type="dxa"/>
          </w:tcPr>
          <w:p w14:paraId="360272B6" w14:textId="77777777" w:rsidR="008D6DC2" w:rsidRPr="00362A15" w:rsidRDefault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Direktorius, asmuo atsakingas už korupcijos prevenciją</w:t>
            </w:r>
          </w:p>
        </w:tc>
        <w:tc>
          <w:tcPr>
            <w:tcW w:w="1134" w:type="dxa"/>
          </w:tcPr>
          <w:p w14:paraId="16F77521" w14:textId="77777777" w:rsidR="008D6DC2" w:rsidRPr="00362A15" w:rsidRDefault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Turėti patvirtintą dokumentą, kuriuo vadovausis įstaiga ir vadovas</w:t>
            </w:r>
          </w:p>
        </w:tc>
        <w:tc>
          <w:tcPr>
            <w:tcW w:w="1701" w:type="dxa"/>
          </w:tcPr>
          <w:p w14:paraId="2E5531A1" w14:textId="77777777" w:rsidR="008D6DC2" w:rsidRPr="00362A15" w:rsidRDefault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Įstaigoje parengtas konkrečių veiksmų planas</w:t>
            </w:r>
          </w:p>
        </w:tc>
        <w:tc>
          <w:tcPr>
            <w:tcW w:w="1418" w:type="dxa"/>
          </w:tcPr>
          <w:p w14:paraId="155DC1A3" w14:textId="77777777" w:rsidR="008D6DC2" w:rsidRPr="00362A15" w:rsidRDefault="00362A15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Plan</w:t>
            </w:r>
            <w:r w:rsidR="00EA046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o 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patvirtinimas</w:t>
            </w:r>
          </w:p>
        </w:tc>
        <w:tc>
          <w:tcPr>
            <w:tcW w:w="1417" w:type="dxa"/>
          </w:tcPr>
          <w:p w14:paraId="48DA3D04" w14:textId="77777777" w:rsidR="008D6DC2" w:rsidRPr="00362A15" w:rsidRDefault="00362A15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Nereikalingas </w:t>
            </w:r>
          </w:p>
        </w:tc>
      </w:tr>
      <w:tr w:rsidR="00EA046E" w:rsidRPr="00362A15" w14:paraId="544B50E1" w14:textId="77777777" w:rsidTr="009A6E91">
        <w:tc>
          <w:tcPr>
            <w:tcW w:w="10207" w:type="dxa"/>
            <w:gridSpan w:val="8"/>
          </w:tcPr>
          <w:p w14:paraId="444FF0D5" w14:textId="77777777" w:rsidR="00EA046E" w:rsidRDefault="00EA046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A046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Įrašai apie priemonės įgyvendinimą. Įvykdyta.</w:t>
            </w:r>
          </w:p>
          <w:p w14:paraId="49D6E63B" w14:textId="77777777" w:rsidR="00EA046E" w:rsidRDefault="00EA046E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1. Planas patvirtintas ir įkeltas į įstaigos internetinę svetainę </w:t>
            </w:r>
            <w:hyperlink r:id="rId4" w:history="1">
              <w:r w:rsidRPr="00E311E7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lt-LT"/>
                </w:rPr>
                <w:t>www.siauliufa.lt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</w:p>
        </w:tc>
      </w:tr>
      <w:tr w:rsidR="00362A15" w:rsidRPr="00362A15" w14:paraId="31B47D94" w14:textId="77777777" w:rsidTr="00BA4B99">
        <w:tc>
          <w:tcPr>
            <w:tcW w:w="568" w:type="dxa"/>
          </w:tcPr>
          <w:p w14:paraId="686AB3B5" w14:textId="77777777" w:rsidR="008D6DC2" w:rsidRPr="00362A15" w:rsidRDefault="00362A15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3.</w:t>
            </w:r>
          </w:p>
        </w:tc>
        <w:tc>
          <w:tcPr>
            <w:tcW w:w="1559" w:type="dxa"/>
          </w:tcPr>
          <w:p w14:paraId="607D1D24" w14:textId="77777777" w:rsidR="008D6DC2" w:rsidRPr="00362A15" w:rsidRDefault="008D6DC2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Darbuotojų mokymų inicijavimas antikorupcinio švietimo temomis</w:t>
            </w:r>
          </w:p>
        </w:tc>
        <w:tc>
          <w:tcPr>
            <w:tcW w:w="993" w:type="dxa"/>
          </w:tcPr>
          <w:p w14:paraId="3AD3C79E" w14:textId="77777777" w:rsidR="008D6DC2" w:rsidRPr="00362A15" w:rsidRDefault="008D6DC2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Kasmet</w:t>
            </w:r>
          </w:p>
        </w:tc>
        <w:tc>
          <w:tcPr>
            <w:tcW w:w="1417" w:type="dxa"/>
          </w:tcPr>
          <w:p w14:paraId="699DD48F" w14:textId="77777777" w:rsidR="008D6DC2" w:rsidRPr="00362A15" w:rsidRDefault="008D6DC2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Direktorius, asmuo atsakingas už korupcijos prevenciją ir kontrolės vykdymą</w:t>
            </w:r>
          </w:p>
        </w:tc>
        <w:tc>
          <w:tcPr>
            <w:tcW w:w="1134" w:type="dxa"/>
          </w:tcPr>
          <w:p w14:paraId="66F05BD2" w14:textId="77777777" w:rsidR="008D6DC2" w:rsidRPr="00362A15" w:rsidRDefault="008D6DC2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Stiprinti darbuotojų viešųjų ir privačių interesų derinimą</w:t>
            </w:r>
          </w:p>
        </w:tc>
        <w:tc>
          <w:tcPr>
            <w:tcW w:w="1701" w:type="dxa"/>
          </w:tcPr>
          <w:p w14:paraId="2DFF7A61" w14:textId="77777777" w:rsidR="008D6DC2" w:rsidRPr="00362A15" w:rsidRDefault="008D6DC2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Darbuotojai bus geriau informuoti ir turės daugiau žinių apie korupcijos pasekmes ir prevencines priemones</w:t>
            </w:r>
          </w:p>
        </w:tc>
        <w:tc>
          <w:tcPr>
            <w:tcW w:w="1418" w:type="dxa"/>
          </w:tcPr>
          <w:p w14:paraId="3D06B514" w14:textId="77777777" w:rsidR="008D6DC2" w:rsidRPr="00362A15" w:rsidRDefault="00EA046E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Dalyvių skaičius </w:t>
            </w:r>
          </w:p>
        </w:tc>
        <w:tc>
          <w:tcPr>
            <w:tcW w:w="1417" w:type="dxa"/>
          </w:tcPr>
          <w:p w14:paraId="455D91F0" w14:textId="77777777" w:rsidR="008D6DC2" w:rsidRPr="00362A15" w:rsidRDefault="00EA046E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Nereikalingas</w:t>
            </w:r>
          </w:p>
        </w:tc>
      </w:tr>
      <w:tr w:rsidR="00EA046E" w:rsidRPr="00362A15" w14:paraId="71244898" w14:textId="77777777" w:rsidTr="001A3999">
        <w:tc>
          <w:tcPr>
            <w:tcW w:w="10207" w:type="dxa"/>
            <w:gridSpan w:val="8"/>
          </w:tcPr>
          <w:p w14:paraId="744264FD" w14:textId="77777777" w:rsidR="00BA4B99" w:rsidRDefault="00BA4B99" w:rsidP="00BA4B99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A046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Įrašai apie priemonės įgyvendinimą. Įvykdyta.</w:t>
            </w:r>
          </w:p>
          <w:p w14:paraId="32293007" w14:textId="77777777" w:rsidR="00EA046E" w:rsidRPr="00EA046E" w:rsidRDefault="00EA046E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1. Futbolo akademijos „Šiauliai“ darbuotojai (26) išklausė STT mokymo platformoje organizuojamus korupcijos prevencijos skatinimo kursus skirtus „Švietimo įstaigoms“.</w:t>
            </w:r>
          </w:p>
        </w:tc>
      </w:tr>
      <w:tr w:rsidR="00362A15" w:rsidRPr="00362A15" w14:paraId="0BE1BB0E" w14:textId="77777777" w:rsidTr="00BA4B99">
        <w:tc>
          <w:tcPr>
            <w:tcW w:w="568" w:type="dxa"/>
          </w:tcPr>
          <w:p w14:paraId="1801D712" w14:textId="77777777" w:rsidR="008D6DC2" w:rsidRPr="00362A15" w:rsidRDefault="00362A15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4.</w:t>
            </w:r>
          </w:p>
        </w:tc>
        <w:tc>
          <w:tcPr>
            <w:tcW w:w="1559" w:type="dxa"/>
          </w:tcPr>
          <w:p w14:paraId="19A49DF1" w14:textId="77777777" w:rsidR="008D6DC2" w:rsidRPr="00362A15" w:rsidRDefault="008D6DC2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Antikorupcinio elgesio kodekso viešinimas Futbolo akademijos „Šiauliai“ tinklapyje</w:t>
            </w:r>
          </w:p>
        </w:tc>
        <w:tc>
          <w:tcPr>
            <w:tcW w:w="993" w:type="dxa"/>
          </w:tcPr>
          <w:p w14:paraId="5B4BD634" w14:textId="77777777" w:rsidR="008D6DC2" w:rsidRPr="00362A15" w:rsidRDefault="00362A15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Nuolat</w:t>
            </w:r>
          </w:p>
        </w:tc>
        <w:tc>
          <w:tcPr>
            <w:tcW w:w="1417" w:type="dxa"/>
          </w:tcPr>
          <w:p w14:paraId="076576D0" w14:textId="77777777" w:rsidR="008D6DC2" w:rsidRPr="00362A15" w:rsidRDefault="008D6DC2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Asmuo atsakingas už korupcijos prevenciją ir kontrolės vykdymą</w:t>
            </w:r>
          </w:p>
        </w:tc>
        <w:tc>
          <w:tcPr>
            <w:tcW w:w="1134" w:type="dxa"/>
          </w:tcPr>
          <w:p w14:paraId="5A8BCEF2" w14:textId="77777777" w:rsidR="008D6DC2" w:rsidRPr="00362A15" w:rsidRDefault="008D6DC2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Informuoti visuomenę apie korupcijos prevencijos svarbą. Padėti išvengti korupcinio elgesio apraiškų.</w:t>
            </w:r>
          </w:p>
        </w:tc>
        <w:tc>
          <w:tcPr>
            <w:tcW w:w="1701" w:type="dxa"/>
          </w:tcPr>
          <w:p w14:paraId="408EFB65" w14:textId="77777777" w:rsidR="008D6DC2" w:rsidRPr="00362A15" w:rsidRDefault="008D6DC2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Futbolo akademijos „Šiauliai“ bendruomenė supažindinama su korupcijos prevencinėmis priemonėmis.</w:t>
            </w:r>
          </w:p>
        </w:tc>
        <w:tc>
          <w:tcPr>
            <w:tcW w:w="1418" w:type="dxa"/>
          </w:tcPr>
          <w:p w14:paraId="484F3798" w14:textId="77777777" w:rsidR="008D6DC2" w:rsidRPr="00362A15" w:rsidRDefault="00BA4B99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Su kodeksu supažindintų darbuotojų skaičius</w:t>
            </w:r>
          </w:p>
        </w:tc>
        <w:tc>
          <w:tcPr>
            <w:tcW w:w="1417" w:type="dxa"/>
          </w:tcPr>
          <w:p w14:paraId="22149D42" w14:textId="77777777" w:rsidR="008D6DC2" w:rsidRPr="00362A15" w:rsidRDefault="00BA4B99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Nereikalingas</w:t>
            </w:r>
          </w:p>
        </w:tc>
      </w:tr>
      <w:tr w:rsidR="00BA4B99" w:rsidRPr="00362A15" w14:paraId="77B9782E" w14:textId="77777777" w:rsidTr="008A53C2">
        <w:tc>
          <w:tcPr>
            <w:tcW w:w="10207" w:type="dxa"/>
            <w:gridSpan w:val="8"/>
          </w:tcPr>
          <w:p w14:paraId="6DD1C5E6" w14:textId="77777777" w:rsidR="00BA4B99" w:rsidRDefault="00BA4B99" w:rsidP="00BA4B99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A046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Įrašai apie priemonės įgyvendinimą. Įvykdyta.</w:t>
            </w:r>
          </w:p>
          <w:p w14:paraId="23A20324" w14:textId="77777777" w:rsidR="00BA4B99" w:rsidRDefault="00BA4B99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1. </w:t>
            </w:r>
            <w:r w:rsidRPr="00BA4B9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Atnaujinta ir paskelbta informacija interneto svetainėje www.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siauliufa</w:t>
            </w:r>
            <w:r w:rsidRPr="00BA4B9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.lt skiltyje „Korupcijos prevencija“, nuoroda: 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instrText xml:space="preserve"> HYPERLINK "</w:instrText>
            </w:r>
            <w:r w:rsidRPr="00BA4B9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instrText>https://getspace.cloud/cloud/s/L8wEi5Tt4dCpyHp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instrText xml:space="preserve"> </w:instrText>
            </w:r>
          </w:p>
          <w:p w14:paraId="195F35DA" w14:textId="77777777" w:rsidR="00BA4B99" w:rsidRPr="00E311E7" w:rsidRDefault="00BA4B99" w:rsidP="008D6DC2">
            <w:pPr>
              <w:rPr>
                <w:rStyle w:val="Hyperlink"/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instrText xml:space="preserve">2"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fldChar w:fldCharType="separate"/>
            </w:r>
            <w:r w:rsidRPr="00E311E7">
              <w:rPr>
                <w:rStyle w:val="Hyperlink"/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https://getspace.cloud/cloud/s/L8wEi5Tt4dCpyHp </w:t>
            </w:r>
          </w:p>
          <w:p w14:paraId="74A1A164" w14:textId="77777777" w:rsidR="00BA4B99" w:rsidRPr="00BA4B99" w:rsidRDefault="00BA4B99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BA4B99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lt-L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. Futbolo</w:t>
            </w:r>
            <w:r w:rsidRPr="00BA4B9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akademijos darbuotojai supažindinti su įstaigos priimtais dokumentais, susijusiais su 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korupcijos prevencijos dokumentais.</w:t>
            </w:r>
          </w:p>
        </w:tc>
      </w:tr>
      <w:tr w:rsidR="00362A15" w:rsidRPr="00362A15" w14:paraId="36EE0823" w14:textId="77777777" w:rsidTr="00BA4B99">
        <w:tc>
          <w:tcPr>
            <w:tcW w:w="568" w:type="dxa"/>
          </w:tcPr>
          <w:p w14:paraId="21446A7C" w14:textId="77777777" w:rsidR="008D6DC2" w:rsidRPr="00362A15" w:rsidRDefault="00362A15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5.</w:t>
            </w:r>
          </w:p>
        </w:tc>
        <w:tc>
          <w:tcPr>
            <w:tcW w:w="1559" w:type="dxa"/>
          </w:tcPr>
          <w:p w14:paraId="58B5CE91" w14:textId="77777777" w:rsidR="008D6DC2" w:rsidRPr="00362A15" w:rsidRDefault="008D6DC2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Sudaryti galimybę visuomenei ir </w:t>
            </w: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lastRenderedPageBreak/>
              <w:t>bendruomenės nariams pranešti apie korupcinio elgesio apraiškas organizacijoje.</w:t>
            </w:r>
          </w:p>
        </w:tc>
        <w:tc>
          <w:tcPr>
            <w:tcW w:w="993" w:type="dxa"/>
          </w:tcPr>
          <w:p w14:paraId="51C2815E" w14:textId="77777777" w:rsidR="008D6DC2" w:rsidRPr="00362A15" w:rsidRDefault="00362A15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lastRenderedPageBreak/>
              <w:t>Nuolat</w:t>
            </w:r>
          </w:p>
        </w:tc>
        <w:tc>
          <w:tcPr>
            <w:tcW w:w="1417" w:type="dxa"/>
          </w:tcPr>
          <w:p w14:paraId="2DE9D42F" w14:textId="77777777" w:rsidR="008D6DC2" w:rsidRPr="00362A15" w:rsidRDefault="008D6DC2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Asmuo atsakingas už korupcijos </w:t>
            </w: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lastRenderedPageBreak/>
              <w:t>prevencijos ir kontrolės vykdymą</w:t>
            </w:r>
          </w:p>
        </w:tc>
        <w:tc>
          <w:tcPr>
            <w:tcW w:w="1134" w:type="dxa"/>
          </w:tcPr>
          <w:p w14:paraId="7E7DCB2A" w14:textId="77777777" w:rsidR="008D6DC2" w:rsidRPr="00362A15" w:rsidRDefault="008D6DC2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lastRenderedPageBreak/>
              <w:t xml:space="preserve">Turėti įrankius reikalingus </w:t>
            </w: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lastRenderedPageBreak/>
              <w:t>išsiaiškinti korupcijos apraiškų priežastis ir motyvus.</w:t>
            </w:r>
          </w:p>
        </w:tc>
        <w:tc>
          <w:tcPr>
            <w:tcW w:w="1701" w:type="dxa"/>
          </w:tcPr>
          <w:p w14:paraId="3AE7FE06" w14:textId="77777777" w:rsidR="008D6DC2" w:rsidRPr="00362A15" w:rsidRDefault="008D6DC2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lastRenderedPageBreak/>
              <w:t xml:space="preserve">Asmenys galės informuoti futbolo akademijos </w:t>
            </w: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lastRenderedPageBreak/>
              <w:t>„Šiauliai“ organizaciją apie galimas korupcijos apraiškas.</w:t>
            </w:r>
          </w:p>
        </w:tc>
        <w:tc>
          <w:tcPr>
            <w:tcW w:w="1418" w:type="dxa"/>
          </w:tcPr>
          <w:p w14:paraId="7108F814" w14:textId="77777777" w:rsidR="008D6DC2" w:rsidRPr="00362A15" w:rsidRDefault="00BA4B99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lastRenderedPageBreak/>
              <w:t>Informacijos pateikimas</w:t>
            </w:r>
          </w:p>
        </w:tc>
        <w:tc>
          <w:tcPr>
            <w:tcW w:w="1417" w:type="dxa"/>
          </w:tcPr>
          <w:p w14:paraId="0022178C" w14:textId="77777777" w:rsidR="008D6DC2" w:rsidRPr="00362A15" w:rsidRDefault="00BA4B99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Nereikalingas</w:t>
            </w:r>
          </w:p>
        </w:tc>
      </w:tr>
      <w:tr w:rsidR="00BA4B99" w:rsidRPr="00362A15" w14:paraId="67637E34" w14:textId="77777777" w:rsidTr="002546F6">
        <w:tc>
          <w:tcPr>
            <w:tcW w:w="10207" w:type="dxa"/>
            <w:gridSpan w:val="8"/>
          </w:tcPr>
          <w:p w14:paraId="64BAFBFC" w14:textId="77777777" w:rsidR="00BA4B99" w:rsidRDefault="00BA4B99" w:rsidP="00BA4B99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A046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Įrašai apie priemonės įgyvendinimą. Įvykdyta.</w:t>
            </w:r>
          </w:p>
          <w:p w14:paraId="7461CF88" w14:textId="77777777" w:rsidR="00BA4B99" w:rsidRDefault="00BA4B99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1. Futbolo akademijos „Šiauliai“ internetinėje svetainėje pateikta kontaktinė informaciją dėl kreipimosi korupcijos atvejais.</w:t>
            </w:r>
          </w:p>
        </w:tc>
      </w:tr>
      <w:tr w:rsidR="00362A15" w:rsidRPr="00362A15" w14:paraId="7BF99291" w14:textId="77777777" w:rsidTr="00BA4B99">
        <w:tc>
          <w:tcPr>
            <w:tcW w:w="568" w:type="dxa"/>
          </w:tcPr>
          <w:p w14:paraId="6EED7D02" w14:textId="77777777" w:rsidR="008D6DC2" w:rsidRPr="00362A15" w:rsidRDefault="00362A15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6.</w:t>
            </w:r>
          </w:p>
        </w:tc>
        <w:tc>
          <w:tcPr>
            <w:tcW w:w="1559" w:type="dxa"/>
          </w:tcPr>
          <w:p w14:paraId="27E1BA0D" w14:textId="77777777" w:rsidR="008D6DC2" w:rsidRPr="00362A15" w:rsidRDefault="008D6DC2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Priimant į darbą vadovautis teisės aktais, atsižvelgiant į kvalifikaciją, pateiktas rekomendacijas, kandidatų nepriekaištingą reputaciją.</w:t>
            </w:r>
          </w:p>
        </w:tc>
        <w:tc>
          <w:tcPr>
            <w:tcW w:w="993" w:type="dxa"/>
          </w:tcPr>
          <w:p w14:paraId="19AB5606" w14:textId="77777777" w:rsidR="008D6DC2" w:rsidRPr="00362A15" w:rsidRDefault="00362A15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Nuolat</w:t>
            </w:r>
          </w:p>
        </w:tc>
        <w:tc>
          <w:tcPr>
            <w:tcW w:w="1417" w:type="dxa"/>
          </w:tcPr>
          <w:p w14:paraId="5D0FDABA" w14:textId="77777777" w:rsidR="008D6DC2" w:rsidRPr="00362A15" w:rsidRDefault="008D6DC2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Direktorius, administracija, asmuo atsakingas už korupcijos prevencijos ir kontrolės vykdymą</w:t>
            </w:r>
          </w:p>
        </w:tc>
        <w:tc>
          <w:tcPr>
            <w:tcW w:w="1134" w:type="dxa"/>
          </w:tcPr>
          <w:p w14:paraId="4446F467" w14:textId="77777777" w:rsidR="008D6DC2" w:rsidRPr="00362A15" w:rsidRDefault="00362A15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Užtikrinti skaidrų Darbuotojų priėmimą į įstaigą</w:t>
            </w:r>
          </w:p>
        </w:tc>
        <w:tc>
          <w:tcPr>
            <w:tcW w:w="1701" w:type="dxa"/>
          </w:tcPr>
          <w:p w14:paraId="711ADD4B" w14:textId="77777777" w:rsidR="008D6DC2" w:rsidRPr="00362A15" w:rsidRDefault="00362A15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Futbolo akademijoje „Šiauliai“ dirbs tie asmenys, kurie turi nepriekaištingą reputaciją ir tinkamą išsilavinimą</w:t>
            </w:r>
          </w:p>
        </w:tc>
        <w:tc>
          <w:tcPr>
            <w:tcW w:w="1418" w:type="dxa"/>
          </w:tcPr>
          <w:p w14:paraId="2EA88A32" w14:textId="77777777" w:rsidR="008D6DC2" w:rsidRPr="00362A15" w:rsidRDefault="00BA4B99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Teisėto darbo su vaikais „QR kodo“ registras </w:t>
            </w:r>
          </w:p>
        </w:tc>
        <w:tc>
          <w:tcPr>
            <w:tcW w:w="1417" w:type="dxa"/>
          </w:tcPr>
          <w:p w14:paraId="12CA7510" w14:textId="77777777" w:rsidR="008D6DC2" w:rsidRPr="00362A15" w:rsidRDefault="00BA4B99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Nereikalingas</w:t>
            </w:r>
          </w:p>
        </w:tc>
      </w:tr>
      <w:tr w:rsidR="00BA4B99" w:rsidRPr="00362A15" w14:paraId="11E3AA09" w14:textId="77777777" w:rsidTr="00190A9E">
        <w:tc>
          <w:tcPr>
            <w:tcW w:w="10207" w:type="dxa"/>
            <w:gridSpan w:val="8"/>
          </w:tcPr>
          <w:p w14:paraId="3078C7E0" w14:textId="77777777" w:rsidR="00BA4B99" w:rsidRDefault="00BA4B99" w:rsidP="00BA4B99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A046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Įrašai apie priemonės įgyvendinimą. Įvykdyta.</w:t>
            </w:r>
          </w:p>
          <w:p w14:paraId="2498B850" w14:textId="77777777" w:rsidR="00BA4B99" w:rsidRPr="00362A15" w:rsidRDefault="00BA4B99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1. Visi futbolo akademijos „Šiauliai“ darbuotojai dirbantys su vaikais turi teis</w:t>
            </w:r>
            <w:r w:rsidR="00482B6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ėto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dirb</w:t>
            </w:r>
            <w:r w:rsidR="00482B6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su vaikais </w:t>
            </w:r>
            <w:r w:rsidR="00482B6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leidimo patvirtinimą.</w:t>
            </w:r>
          </w:p>
        </w:tc>
      </w:tr>
      <w:tr w:rsidR="00362A15" w:rsidRPr="00362A15" w14:paraId="67E83B8C" w14:textId="77777777" w:rsidTr="00BA4B99">
        <w:tc>
          <w:tcPr>
            <w:tcW w:w="568" w:type="dxa"/>
          </w:tcPr>
          <w:p w14:paraId="65FECDFE" w14:textId="77777777" w:rsidR="00362A15" w:rsidRPr="00362A15" w:rsidRDefault="00362A15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7.</w:t>
            </w:r>
          </w:p>
        </w:tc>
        <w:tc>
          <w:tcPr>
            <w:tcW w:w="1559" w:type="dxa"/>
          </w:tcPr>
          <w:p w14:paraId="7B318859" w14:textId="77777777" w:rsidR="00362A15" w:rsidRPr="00362A15" w:rsidRDefault="00362A15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Organizuoti vaikų priėmimą į įstaigą vadovaujantis Šiaulių miesto savivaldybės tarybos sprendimais ir teisės aktais</w:t>
            </w:r>
          </w:p>
        </w:tc>
        <w:tc>
          <w:tcPr>
            <w:tcW w:w="993" w:type="dxa"/>
          </w:tcPr>
          <w:p w14:paraId="3648C0EF" w14:textId="77777777" w:rsidR="00362A15" w:rsidRPr="00362A15" w:rsidRDefault="00362A15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Kasmet</w:t>
            </w:r>
          </w:p>
        </w:tc>
        <w:tc>
          <w:tcPr>
            <w:tcW w:w="1417" w:type="dxa"/>
          </w:tcPr>
          <w:p w14:paraId="201E5B61" w14:textId="77777777" w:rsidR="00362A15" w:rsidRPr="00362A15" w:rsidRDefault="00362A15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Direktorius, administracija, asmuo atsakingas už korupcijos prevencijos ir kontrolės vykdymą</w:t>
            </w:r>
          </w:p>
        </w:tc>
        <w:tc>
          <w:tcPr>
            <w:tcW w:w="1134" w:type="dxa"/>
          </w:tcPr>
          <w:p w14:paraId="47A467D0" w14:textId="77777777" w:rsidR="00362A15" w:rsidRPr="00362A15" w:rsidRDefault="00362A15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Vykdyti skaidrų ir aiškų vaikų priėmimą</w:t>
            </w:r>
          </w:p>
        </w:tc>
        <w:tc>
          <w:tcPr>
            <w:tcW w:w="1701" w:type="dxa"/>
          </w:tcPr>
          <w:p w14:paraId="092F6CA9" w14:textId="77777777" w:rsidR="00362A15" w:rsidRPr="00362A15" w:rsidRDefault="00362A15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Išvengti konfliktų ir pažeidimų</w:t>
            </w:r>
          </w:p>
        </w:tc>
        <w:tc>
          <w:tcPr>
            <w:tcW w:w="1418" w:type="dxa"/>
          </w:tcPr>
          <w:p w14:paraId="7B68378E" w14:textId="4FF30A40" w:rsidR="00362A15" w:rsidRPr="00362A15" w:rsidRDefault="00D42A94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Konfliktų ir pažeidimų skaičius</w:t>
            </w:r>
          </w:p>
        </w:tc>
        <w:tc>
          <w:tcPr>
            <w:tcW w:w="1417" w:type="dxa"/>
          </w:tcPr>
          <w:p w14:paraId="68282A36" w14:textId="0CE7E6EA" w:rsidR="00362A15" w:rsidRPr="00362A15" w:rsidRDefault="00D42A94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Nereikalingas</w:t>
            </w:r>
          </w:p>
        </w:tc>
      </w:tr>
      <w:tr w:rsidR="00482B67" w:rsidRPr="00362A15" w14:paraId="0C2200EF" w14:textId="77777777" w:rsidTr="00F0023C">
        <w:tc>
          <w:tcPr>
            <w:tcW w:w="10207" w:type="dxa"/>
            <w:gridSpan w:val="8"/>
          </w:tcPr>
          <w:p w14:paraId="0ED359EC" w14:textId="77777777" w:rsidR="00D42A94" w:rsidRDefault="00D42A94" w:rsidP="00D42A94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A046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Įrašai apie priemonės įgyvendinimą. Įvykdyta.</w:t>
            </w:r>
          </w:p>
          <w:p w14:paraId="53415335" w14:textId="23F907C4" w:rsidR="00482B67" w:rsidRPr="00362A15" w:rsidRDefault="00D42A94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Nefiksuota jokių pažeidimų ir konfliktų, priėmimas į futbolo akademiją vyksta skaidriai ir aiškiai</w:t>
            </w:r>
          </w:p>
        </w:tc>
      </w:tr>
      <w:tr w:rsidR="00362A15" w:rsidRPr="00362A15" w14:paraId="4F77F086" w14:textId="77777777" w:rsidTr="00BA4B99">
        <w:tc>
          <w:tcPr>
            <w:tcW w:w="568" w:type="dxa"/>
          </w:tcPr>
          <w:p w14:paraId="0F8A7ACA" w14:textId="77777777" w:rsidR="008D6DC2" w:rsidRPr="00362A15" w:rsidRDefault="00362A15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8.</w:t>
            </w:r>
          </w:p>
        </w:tc>
        <w:tc>
          <w:tcPr>
            <w:tcW w:w="1559" w:type="dxa"/>
          </w:tcPr>
          <w:p w14:paraId="4E954011" w14:textId="77777777" w:rsidR="008D6DC2" w:rsidRPr="00362A15" w:rsidRDefault="008D6DC2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Viešai skelbti informaciją apie viešuosius pirkimus</w:t>
            </w:r>
          </w:p>
        </w:tc>
        <w:tc>
          <w:tcPr>
            <w:tcW w:w="993" w:type="dxa"/>
          </w:tcPr>
          <w:p w14:paraId="4EC7BE37" w14:textId="77777777" w:rsidR="008D6DC2" w:rsidRPr="00362A15" w:rsidRDefault="00362A15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Nuolat</w:t>
            </w:r>
          </w:p>
        </w:tc>
        <w:tc>
          <w:tcPr>
            <w:tcW w:w="1417" w:type="dxa"/>
          </w:tcPr>
          <w:p w14:paraId="5FD92F5A" w14:textId="77777777" w:rsidR="008D6DC2" w:rsidRPr="00362A15" w:rsidRDefault="008D6DC2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Asmuo atsakingas už viešuosius pirkimus</w:t>
            </w:r>
          </w:p>
        </w:tc>
        <w:tc>
          <w:tcPr>
            <w:tcW w:w="1134" w:type="dxa"/>
          </w:tcPr>
          <w:p w14:paraId="29FA74B3" w14:textId="77777777" w:rsidR="008D6DC2" w:rsidRPr="00362A15" w:rsidRDefault="008D6DC2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Įrodyti skaidrų pinigų panaudojimą</w:t>
            </w:r>
          </w:p>
        </w:tc>
        <w:tc>
          <w:tcPr>
            <w:tcW w:w="1701" w:type="dxa"/>
          </w:tcPr>
          <w:p w14:paraId="085BCB2D" w14:textId="77777777" w:rsidR="008D6DC2" w:rsidRPr="00362A15" w:rsidRDefault="008D6DC2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Užtikrinamas viešumas</w:t>
            </w:r>
          </w:p>
        </w:tc>
        <w:tc>
          <w:tcPr>
            <w:tcW w:w="1418" w:type="dxa"/>
          </w:tcPr>
          <w:p w14:paraId="2881D768" w14:textId="77777777" w:rsidR="00D42A94" w:rsidRPr="00D42A94" w:rsidRDefault="00D42A94" w:rsidP="00D42A94">
            <w:pPr>
              <w:pStyle w:val="p1"/>
              <w:rPr>
                <w:lang w:val="lt-LT"/>
              </w:rPr>
            </w:pPr>
            <w:r w:rsidRPr="00D42A94">
              <w:rPr>
                <w:lang w:val="lt-LT"/>
              </w:rPr>
              <w:t>Nėra fiksuotų</w:t>
            </w:r>
          </w:p>
          <w:p w14:paraId="18317D36" w14:textId="77777777" w:rsidR="00D42A94" w:rsidRPr="00D42A94" w:rsidRDefault="00D42A94" w:rsidP="00D42A94">
            <w:pPr>
              <w:pStyle w:val="p1"/>
              <w:rPr>
                <w:lang w:val="lt-LT"/>
              </w:rPr>
            </w:pPr>
            <w:r w:rsidRPr="00D42A94">
              <w:rPr>
                <w:lang w:val="lt-LT"/>
              </w:rPr>
              <w:t>teisinių</w:t>
            </w:r>
          </w:p>
          <w:p w14:paraId="3D9D3E95" w14:textId="77777777" w:rsidR="00D42A94" w:rsidRPr="00D42A94" w:rsidRDefault="00D42A94" w:rsidP="00D42A94">
            <w:pPr>
              <w:pStyle w:val="p1"/>
              <w:rPr>
                <w:lang w:val="lt-LT"/>
              </w:rPr>
            </w:pPr>
            <w:r w:rsidRPr="00D42A94">
              <w:rPr>
                <w:lang w:val="lt-LT"/>
              </w:rPr>
              <w:t>nusižengimų</w:t>
            </w:r>
          </w:p>
          <w:p w14:paraId="5476BC49" w14:textId="77777777" w:rsidR="00D42A94" w:rsidRPr="00D42A94" w:rsidRDefault="00D42A94" w:rsidP="00D42A94">
            <w:pPr>
              <w:pStyle w:val="p1"/>
              <w:rPr>
                <w:lang w:val="lt-LT"/>
              </w:rPr>
            </w:pPr>
            <w:r w:rsidRPr="00D42A94">
              <w:rPr>
                <w:lang w:val="lt-LT"/>
              </w:rPr>
              <w:t>vykdant viešuosius</w:t>
            </w:r>
          </w:p>
          <w:p w14:paraId="6A221468" w14:textId="77777777" w:rsidR="00D42A94" w:rsidRPr="00D42A94" w:rsidRDefault="00D42A94" w:rsidP="00D42A94">
            <w:pPr>
              <w:pStyle w:val="p1"/>
              <w:rPr>
                <w:lang w:val="lt-LT"/>
              </w:rPr>
            </w:pPr>
            <w:r w:rsidRPr="00D42A94">
              <w:rPr>
                <w:lang w:val="lt-LT"/>
              </w:rPr>
              <w:t>pirkimus.</w:t>
            </w:r>
          </w:p>
          <w:p w14:paraId="3875DC75" w14:textId="77777777" w:rsidR="00D42A94" w:rsidRPr="00D42A94" w:rsidRDefault="00D42A94" w:rsidP="00D42A94">
            <w:pPr>
              <w:pStyle w:val="p1"/>
              <w:rPr>
                <w:lang w:val="lt-LT"/>
              </w:rPr>
            </w:pPr>
            <w:r w:rsidRPr="00D42A94">
              <w:rPr>
                <w:lang w:val="lt-LT"/>
              </w:rPr>
              <w:t>Visuomenė</w:t>
            </w:r>
          </w:p>
          <w:p w14:paraId="1C9745F4" w14:textId="77777777" w:rsidR="00D42A94" w:rsidRPr="00D42A94" w:rsidRDefault="00D42A94" w:rsidP="00D42A94">
            <w:pPr>
              <w:pStyle w:val="p1"/>
              <w:rPr>
                <w:lang w:val="lt-LT"/>
              </w:rPr>
            </w:pPr>
            <w:r w:rsidRPr="00D42A94">
              <w:rPr>
                <w:lang w:val="lt-LT"/>
              </w:rPr>
              <w:t>informuota apie</w:t>
            </w:r>
          </w:p>
          <w:p w14:paraId="7263661F" w14:textId="77777777" w:rsidR="00D42A94" w:rsidRPr="00D42A94" w:rsidRDefault="00D42A94" w:rsidP="00D42A94">
            <w:pPr>
              <w:pStyle w:val="p1"/>
              <w:rPr>
                <w:lang w:val="lt-LT"/>
              </w:rPr>
            </w:pPr>
            <w:r w:rsidRPr="00D42A94">
              <w:rPr>
                <w:lang w:val="lt-LT"/>
              </w:rPr>
              <w:t>planuojamus ir</w:t>
            </w:r>
          </w:p>
          <w:p w14:paraId="6A51B436" w14:textId="77777777" w:rsidR="00D42A94" w:rsidRPr="00D42A94" w:rsidRDefault="00D42A94" w:rsidP="00D42A94">
            <w:pPr>
              <w:pStyle w:val="p1"/>
              <w:rPr>
                <w:lang w:val="lt-LT"/>
              </w:rPr>
            </w:pPr>
            <w:r w:rsidRPr="00D42A94">
              <w:rPr>
                <w:lang w:val="lt-LT"/>
              </w:rPr>
              <w:t>įvykdytus pirkimus</w:t>
            </w:r>
          </w:p>
          <w:p w14:paraId="448E3026" w14:textId="77777777" w:rsidR="008D6DC2" w:rsidRPr="00362A15" w:rsidRDefault="008D6DC2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417" w:type="dxa"/>
          </w:tcPr>
          <w:p w14:paraId="1DDA017E" w14:textId="09EF1A0A" w:rsidR="008D6DC2" w:rsidRPr="00362A15" w:rsidRDefault="00D42A94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Nereikalingas</w:t>
            </w:r>
          </w:p>
        </w:tc>
      </w:tr>
      <w:tr w:rsidR="00482B67" w:rsidRPr="00362A15" w14:paraId="5E477DA3" w14:textId="77777777" w:rsidTr="005E7DD0">
        <w:tc>
          <w:tcPr>
            <w:tcW w:w="10207" w:type="dxa"/>
            <w:gridSpan w:val="8"/>
          </w:tcPr>
          <w:p w14:paraId="336A3030" w14:textId="77777777" w:rsidR="00D42A94" w:rsidRPr="00D42A94" w:rsidRDefault="00D42A94" w:rsidP="00D42A94">
            <w:pPr>
              <w:pStyle w:val="p1"/>
              <w:rPr>
                <w:lang w:val="lt-LT"/>
              </w:rPr>
            </w:pPr>
            <w:r w:rsidRPr="00D42A94">
              <w:rPr>
                <w:lang w:val="lt-LT"/>
              </w:rPr>
              <w:t>Įrašai apie priemonės įgyvendinimą. Įvykdyta.</w:t>
            </w:r>
          </w:p>
          <w:p w14:paraId="0BC7761C" w14:textId="77777777" w:rsidR="00D42A94" w:rsidRPr="00D42A94" w:rsidRDefault="00D42A94" w:rsidP="00D42A94">
            <w:pPr>
              <w:pStyle w:val="p1"/>
              <w:rPr>
                <w:lang w:val="lt-LT"/>
              </w:rPr>
            </w:pPr>
            <w:r w:rsidRPr="00D42A94">
              <w:rPr>
                <w:lang w:val="lt-LT"/>
              </w:rPr>
              <w:t>1. Teisinių nusižengimų vykdant viešuosius pirkimus fiksuota nebuvo.</w:t>
            </w:r>
          </w:p>
          <w:p w14:paraId="7F763829" w14:textId="17B3A538" w:rsidR="00D42A94" w:rsidRPr="00D42A94" w:rsidRDefault="00D42A94" w:rsidP="00D42A94">
            <w:pPr>
              <w:pStyle w:val="p1"/>
              <w:rPr>
                <w:lang w:val="lt-LT"/>
              </w:rPr>
            </w:pPr>
            <w:r w:rsidRPr="00D42A94">
              <w:rPr>
                <w:lang w:val="lt-LT"/>
              </w:rPr>
              <w:t>2.</w:t>
            </w:r>
            <w:r>
              <w:rPr>
                <w:rStyle w:val="s1"/>
                <w:lang w:val="lt-LT"/>
              </w:rPr>
              <w:t xml:space="preserve"> V</w:t>
            </w:r>
            <w:r w:rsidRPr="00D42A94">
              <w:rPr>
                <w:rStyle w:val="s1"/>
                <w:lang w:val="lt-LT"/>
              </w:rPr>
              <w:t xml:space="preserve">iešųjų pirkimų sutartys viešinamos </w:t>
            </w:r>
            <w:r w:rsidRPr="00D42A94">
              <w:rPr>
                <w:lang w:val="lt-LT"/>
              </w:rPr>
              <w:t>Centrinėje viešųjų</w:t>
            </w:r>
            <w:r>
              <w:rPr>
                <w:lang w:val="lt-LT"/>
              </w:rPr>
              <w:t xml:space="preserve"> </w:t>
            </w:r>
            <w:r w:rsidRPr="00D42A94">
              <w:rPr>
                <w:lang w:val="lt-LT"/>
              </w:rPr>
              <w:t xml:space="preserve">pirkimų informacinėje sistemoje ( CVP IS), nuoroda internetinėje svetainėje: </w:t>
            </w:r>
            <w:hyperlink r:id="rId5" w:history="1">
              <w:r w:rsidRPr="00CC2026">
                <w:rPr>
                  <w:rStyle w:val="Hyperlink"/>
                  <w:lang w:val="lt-LT"/>
                </w:rPr>
                <w:t>https://getspace.cloud/cloud/s/mppzmDwCYoraHt4</w:t>
              </w:r>
            </w:hyperlink>
            <w:r>
              <w:rPr>
                <w:lang w:val="lt-LT"/>
              </w:rPr>
              <w:t xml:space="preserve"> </w:t>
            </w:r>
          </w:p>
          <w:p w14:paraId="475335E5" w14:textId="77777777" w:rsidR="00482B67" w:rsidRPr="00D42A94" w:rsidRDefault="00482B67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D6DC2" w:rsidRPr="00362A15" w14:paraId="7C3F884D" w14:textId="77777777" w:rsidTr="00BA4B99">
        <w:tc>
          <w:tcPr>
            <w:tcW w:w="568" w:type="dxa"/>
          </w:tcPr>
          <w:p w14:paraId="77ABC22F" w14:textId="77777777" w:rsidR="008D6DC2" w:rsidRPr="00362A15" w:rsidRDefault="00362A15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9.</w:t>
            </w:r>
          </w:p>
        </w:tc>
        <w:tc>
          <w:tcPr>
            <w:tcW w:w="1559" w:type="dxa"/>
          </w:tcPr>
          <w:p w14:paraId="13457B77" w14:textId="77777777" w:rsidR="008D6DC2" w:rsidRPr="00362A15" w:rsidRDefault="008D6DC2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Antikorupcinio švietimo temas integruoti į sporto užsiėmimus ir įstaigos veiklą</w:t>
            </w:r>
          </w:p>
        </w:tc>
        <w:tc>
          <w:tcPr>
            <w:tcW w:w="993" w:type="dxa"/>
          </w:tcPr>
          <w:p w14:paraId="6B9E3767" w14:textId="77777777" w:rsidR="008D6DC2" w:rsidRPr="00362A15" w:rsidRDefault="00362A15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Kasmet</w:t>
            </w:r>
          </w:p>
        </w:tc>
        <w:tc>
          <w:tcPr>
            <w:tcW w:w="1417" w:type="dxa"/>
          </w:tcPr>
          <w:p w14:paraId="2FC06CF2" w14:textId="77777777" w:rsidR="008D6DC2" w:rsidRPr="00362A15" w:rsidRDefault="008D6DC2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Direktorius, treneriai, asmuo atsakingas už korupcijos prevencijos ir kontrolės vykdymą</w:t>
            </w:r>
          </w:p>
        </w:tc>
        <w:tc>
          <w:tcPr>
            <w:tcW w:w="1134" w:type="dxa"/>
          </w:tcPr>
          <w:p w14:paraId="0420436E" w14:textId="77777777" w:rsidR="008D6DC2" w:rsidRPr="00362A15" w:rsidRDefault="008D6DC2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Sportininkus supažindinti su korupcijos žala ir jos prevencija</w:t>
            </w:r>
          </w:p>
        </w:tc>
        <w:tc>
          <w:tcPr>
            <w:tcW w:w="1701" w:type="dxa"/>
          </w:tcPr>
          <w:p w14:paraId="64C77953" w14:textId="77777777" w:rsidR="008D6DC2" w:rsidRPr="00362A15" w:rsidRDefault="008D6DC2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Nepakantumas korupcijai ir ankstyvoji prevencija</w:t>
            </w:r>
          </w:p>
        </w:tc>
        <w:tc>
          <w:tcPr>
            <w:tcW w:w="1418" w:type="dxa"/>
          </w:tcPr>
          <w:p w14:paraId="53863EFE" w14:textId="4CEB53A8" w:rsidR="008D6DC2" w:rsidRPr="00362A15" w:rsidRDefault="00D42A94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Mokymų skaičius</w:t>
            </w:r>
          </w:p>
        </w:tc>
        <w:tc>
          <w:tcPr>
            <w:tcW w:w="1417" w:type="dxa"/>
          </w:tcPr>
          <w:p w14:paraId="602B67F2" w14:textId="5820825C" w:rsidR="008D6DC2" w:rsidRPr="00362A15" w:rsidRDefault="00D42A94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Nereikalingas</w:t>
            </w:r>
          </w:p>
        </w:tc>
      </w:tr>
      <w:tr w:rsidR="00482B67" w:rsidRPr="00362A15" w14:paraId="0305EE12" w14:textId="77777777" w:rsidTr="00322FAD">
        <w:tc>
          <w:tcPr>
            <w:tcW w:w="10207" w:type="dxa"/>
            <w:gridSpan w:val="8"/>
          </w:tcPr>
          <w:p w14:paraId="71830594" w14:textId="77777777" w:rsidR="00D42A94" w:rsidRDefault="00D42A94" w:rsidP="00D42A94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A046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Įrašai apie priemonės įgyvendinimą. 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Neįvykdyta.</w:t>
            </w:r>
          </w:p>
          <w:p w14:paraId="2C5CE690" w14:textId="197B5103" w:rsidR="00482B67" w:rsidRPr="00D42A94" w:rsidRDefault="00D42A94" w:rsidP="00D42A94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D42A94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lastRenderedPageBreak/>
              <w:t xml:space="preserve">Per ataskaitinį laikotarpį planuoti mokymai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sportininkams</w:t>
            </w:r>
            <w:r w:rsidRPr="00D42A94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apie korupcijos žalą ir jos prevenciją neįvyko dėl objektyvių priežasčių. Pagrindinės priežastys – ribotas laiko išteklių prieinamumas, intensyvus sporto treniruočių ir varžybų grafikas bei organizaciniai iššūkiai derinant tinkamą laiką su dalyvių grupėmis.</w:t>
            </w:r>
            <w:r w:rsidRPr="00D42A94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P</w:t>
            </w:r>
            <w:r w:rsidRPr="00D42A94">
              <w:rPr>
                <w:rFonts w:ascii="Times New Roman" w:hAnsi="Times New Roman" w:cs="Times New Roman"/>
                <w:color w:val="000000"/>
                <w:sz w:val="20"/>
                <w:szCs w:val="20"/>
                <w:lang w:val="lt-LT"/>
              </w:rPr>
              <w:t>ažymėtina, kad ateinančiu laikotarpiu planuojama skirti didesnį dėmesį šios veiklos įgyvendinimui, numatant konkrečius terminus ir užtikrinant efektyvesnį planavimą, kad tokio pobūdžio mokymai būtų sėkmingai įgyvendinti.</w:t>
            </w:r>
          </w:p>
        </w:tc>
      </w:tr>
      <w:tr w:rsidR="008D6DC2" w:rsidRPr="00362A15" w14:paraId="1C29C1A2" w14:textId="77777777" w:rsidTr="00BA4B99">
        <w:tc>
          <w:tcPr>
            <w:tcW w:w="568" w:type="dxa"/>
          </w:tcPr>
          <w:p w14:paraId="158ACE28" w14:textId="77777777" w:rsidR="008D6DC2" w:rsidRPr="00362A15" w:rsidRDefault="00362A15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lastRenderedPageBreak/>
              <w:t>10.</w:t>
            </w:r>
          </w:p>
        </w:tc>
        <w:tc>
          <w:tcPr>
            <w:tcW w:w="1559" w:type="dxa"/>
          </w:tcPr>
          <w:p w14:paraId="09138F0E" w14:textId="77777777" w:rsidR="008D6DC2" w:rsidRPr="00362A15" w:rsidRDefault="008D6DC2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Gautų pranešimų apie korupciją analizė</w:t>
            </w:r>
          </w:p>
        </w:tc>
        <w:tc>
          <w:tcPr>
            <w:tcW w:w="993" w:type="dxa"/>
          </w:tcPr>
          <w:p w14:paraId="4E63D13F" w14:textId="77777777" w:rsidR="008D6DC2" w:rsidRPr="00362A15" w:rsidRDefault="008D6DC2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Pagal pranešimus, esant skundui</w:t>
            </w:r>
          </w:p>
        </w:tc>
        <w:tc>
          <w:tcPr>
            <w:tcW w:w="1417" w:type="dxa"/>
          </w:tcPr>
          <w:p w14:paraId="665F2A76" w14:textId="77777777" w:rsidR="008D6DC2" w:rsidRPr="00362A15" w:rsidRDefault="008D6DC2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Direktorius, administracija, asmuo atsakingas už korupcijos prevencijos ir kontrolės vykdymą</w:t>
            </w:r>
          </w:p>
        </w:tc>
        <w:tc>
          <w:tcPr>
            <w:tcW w:w="1134" w:type="dxa"/>
          </w:tcPr>
          <w:p w14:paraId="6BECE321" w14:textId="77777777" w:rsidR="008D6DC2" w:rsidRPr="00362A15" w:rsidRDefault="008D6DC2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Reaguoti į pranešimus apie korupciją</w:t>
            </w:r>
          </w:p>
        </w:tc>
        <w:tc>
          <w:tcPr>
            <w:tcW w:w="1701" w:type="dxa"/>
          </w:tcPr>
          <w:p w14:paraId="79D26943" w14:textId="77777777" w:rsidR="008D6DC2" w:rsidRPr="00362A15" w:rsidRDefault="008D6DC2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62A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Nesitaikymas su galimais pažeidimais. Padidėjęs bendras pasitikėjimas įstaigos veikla</w:t>
            </w:r>
          </w:p>
        </w:tc>
        <w:tc>
          <w:tcPr>
            <w:tcW w:w="1418" w:type="dxa"/>
          </w:tcPr>
          <w:p w14:paraId="181D2E59" w14:textId="339CDA9D" w:rsidR="008D6DC2" w:rsidRPr="00362A15" w:rsidRDefault="00D42A94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Gautų pranešimų skaičius </w:t>
            </w:r>
          </w:p>
        </w:tc>
        <w:tc>
          <w:tcPr>
            <w:tcW w:w="1417" w:type="dxa"/>
          </w:tcPr>
          <w:p w14:paraId="3287BB50" w14:textId="709BE4FD" w:rsidR="008D6DC2" w:rsidRPr="00362A15" w:rsidRDefault="00D42A94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Nereikalingas</w:t>
            </w:r>
          </w:p>
        </w:tc>
      </w:tr>
      <w:tr w:rsidR="00482B67" w:rsidRPr="00362A15" w14:paraId="6667E67A" w14:textId="77777777" w:rsidTr="002C15C0">
        <w:tc>
          <w:tcPr>
            <w:tcW w:w="10207" w:type="dxa"/>
            <w:gridSpan w:val="8"/>
          </w:tcPr>
          <w:p w14:paraId="648D6B07" w14:textId="77777777" w:rsidR="00482B67" w:rsidRDefault="00D42A94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EA046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Įrašai apie priemonės įgyvendinimą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. Įvykdyta.</w:t>
            </w:r>
          </w:p>
          <w:p w14:paraId="08F627F7" w14:textId="10430C98" w:rsidR="00D42A94" w:rsidRPr="00362A15" w:rsidRDefault="00D42A94" w:rsidP="008D6DC2">
            <w:pPr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Per ataskaitinį laikotarpį nebuvo gauta pranešimų dėl korupcinio pobūdžio veiklų. </w:t>
            </w:r>
          </w:p>
        </w:tc>
      </w:tr>
    </w:tbl>
    <w:p w14:paraId="3B01B58E" w14:textId="77777777" w:rsidR="008D6DC2" w:rsidRDefault="008D6DC2"/>
    <w:sectPr w:rsidR="008D6D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C2"/>
    <w:rsid w:val="00362A15"/>
    <w:rsid w:val="003F424A"/>
    <w:rsid w:val="00482B67"/>
    <w:rsid w:val="008D6DC2"/>
    <w:rsid w:val="0096576E"/>
    <w:rsid w:val="00BA4B99"/>
    <w:rsid w:val="00D42A94"/>
    <w:rsid w:val="00EA046E"/>
    <w:rsid w:val="00FA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74300"/>
  <w15:chartTrackingRefBased/>
  <w15:docId w15:val="{BF668827-BC49-4EC0-A591-7EFA04A9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6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04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46E"/>
    <w:rPr>
      <w:color w:val="605E5C"/>
      <w:shd w:val="clear" w:color="auto" w:fill="E1DFDD"/>
    </w:rPr>
  </w:style>
  <w:style w:type="paragraph" w:customStyle="1" w:styleId="p1">
    <w:name w:val="p1"/>
    <w:basedOn w:val="Normal"/>
    <w:rsid w:val="00D42A94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s1">
    <w:name w:val="s1"/>
    <w:basedOn w:val="DefaultParagraphFont"/>
    <w:rsid w:val="00D42A94"/>
    <w:rPr>
      <w:rFonts w:ascii="Times New Roman" w:hAnsi="Times New Roman" w:cs="Times New Roman" w:hint="default"/>
      <w:sz w:val="17"/>
      <w:szCs w:val="17"/>
    </w:rPr>
  </w:style>
  <w:style w:type="character" w:customStyle="1" w:styleId="s2">
    <w:name w:val="s2"/>
    <w:basedOn w:val="DefaultParagraphFont"/>
    <w:rsid w:val="00D42A94"/>
    <w:rPr>
      <w:color w:val="0000FF"/>
    </w:rPr>
  </w:style>
  <w:style w:type="paragraph" w:customStyle="1" w:styleId="isselectedend">
    <w:name w:val="isselectedend"/>
    <w:basedOn w:val="Normal"/>
    <w:rsid w:val="00D42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42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etspace.cloud/cloud/s/mppzmDwCYoraHt4" TargetMode="External"/><Relationship Id="rId4" Type="http://schemas.openxmlformats.org/officeDocument/2006/relationships/hyperlink" Target="http://www.siauliuf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 Šiauliai</dc:creator>
  <cp:keywords/>
  <dc:description/>
  <cp:lastModifiedBy>Greta Lukjančukė</cp:lastModifiedBy>
  <cp:revision>2</cp:revision>
  <dcterms:created xsi:type="dcterms:W3CDTF">2026-03-18T08:58:00Z</dcterms:created>
  <dcterms:modified xsi:type="dcterms:W3CDTF">2026-03-18T11:13:00Z</dcterms:modified>
</cp:coreProperties>
</file>